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Spacing w:w="15" w:type="dxa"/>
        <w:tblCellMar>
          <w:left w:w="0" w:type="dxa"/>
          <w:right w:w="0" w:type="dxa"/>
        </w:tblCellMar>
        <w:tblLook w:val="04A0" w:firstRow="1" w:lastRow="0" w:firstColumn="1" w:lastColumn="0" w:noHBand="0" w:noVBand="1"/>
      </w:tblPr>
      <w:tblGrid>
        <w:gridCol w:w="3045"/>
        <w:gridCol w:w="3746"/>
      </w:tblGrid>
      <w:tr w:rsidR="007F63B4" w:rsidRPr="007F63B4">
        <w:trPr>
          <w:tblCellSpacing w:w="15" w:type="dxa"/>
        </w:trPr>
        <w:tc>
          <w:tcPr>
            <w:tcW w:w="3000" w:type="dxa"/>
            <w:tcMar>
              <w:top w:w="30" w:type="dxa"/>
              <w:left w:w="30" w:type="dxa"/>
              <w:bottom w:w="30" w:type="dxa"/>
              <w:right w:w="30" w:type="dxa"/>
            </w:tcMar>
            <w:hideMark/>
          </w:tcPr>
          <w:p w:rsidR="007F63B4" w:rsidRPr="007F63B4" w:rsidRDefault="007F63B4" w:rsidP="007F63B4">
            <w:pPr>
              <w:spacing w:before="120" w:after="120" w:line="234" w:lineRule="atLeast"/>
              <w:jc w:val="center"/>
              <w:rPr>
                <w:rFonts w:ascii="Arial" w:eastAsia="Times New Roman" w:hAnsi="Arial" w:cs="Arial"/>
                <w:color w:val="000000"/>
                <w:kern w:val="0"/>
                <w:sz w:val="18"/>
                <w:szCs w:val="18"/>
                <w14:ligatures w14:val="none"/>
              </w:rPr>
            </w:pPr>
            <w:r w:rsidRPr="007F63B4">
              <w:rPr>
                <w:rFonts w:ascii="Arial" w:eastAsia="Times New Roman" w:hAnsi="Arial" w:cs="Arial"/>
                <w:b/>
                <w:bCs/>
                <w:color w:val="000000"/>
                <w:kern w:val="0"/>
                <w:sz w:val="18"/>
                <w:szCs w:val="18"/>
                <w14:ligatures w14:val="none"/>
              </w:rPr>
              <w:t>BỘ XÂY DỰNG</w:t>
            </w:r>
            <w:r w:rsidRPr="007F63B4">
              <w:rPr>
                <w:rFonts w:ascii="Arial" w:eastAsia="Times New Roman" w:hAnsi="Arial" w:cs="Arial"/>
                <w:b/>
                <w:bCs/>
                <w:color w:val="000000"/>
                <w:kern w:val="0"/>
                <w:sz w:val="18"/>
                <w:szCs w:val="18"/>
                <w14:ligatures w14:val="none"/>
              </w:rPr>
              <w:br/>
            </w:r>
            <w:r w:rsidRPr="007F63B4">
              <w:rPr>
                <w:rFonts w:ascii="Arial" w:eastAsia="Times New Roman" w:hAnsi="Arial" w:cs="Arial"/>
                <w:color w:val="000000"/>
                <w:kern w:val="0"/>
                <w:sz w:val="18"/>
                <w:szCs w:val="18"/>
                <w14:ligatures w14:val="none"/>
              </w:rPr>
              <w:t>****** </w:t>
            </w:r>
          </w:p>
        </w:tc>
        <w:tc>
          <w:tcPr>
            <w:tcW w:w="0" w:type="auto"/>
            <w:tcMar>
              <w:top w:w="30" w:type="dxa"/>
              <w:left w:w="30" w:type="dxa"/>
              <w:bottom w:w="30" w:type="dxa"/>
              <w:right w:w="30" w:type="dxa"/>
            </w:tcMar>
            <w:hideMark/>
          </w:tcPr>
          <w:p w:rsidR="007F63B4" w:rsidRPr="007F63B4" w:rsidRDefault="007F63B4" w:rsidP="007F63B4">
            <w:pPr>
              <w:spacing w:before="120" w:after="120" w:line="234" w:lineRule="atLeast"/>
              <w:jc w:val="center"/>
              <w:rPr>
                <w:rFonts w:ascii="Arial" w:eastAsia="Times New Roman" w:hAnsi="Arial" w:cs="Arial"/>
                <w:color w:val="000000"/>
                <w:kern w:val="0"/>
                <w:sz w:val="18"/>
                <w:szCs w:val="18"/>
                <w14:ligatures w14:val="none"/>
              </w:rPr>
            </w:pPr>
            <w:r w:rsidRPr="007F63B4">
              <w:rPr>
                <w:rFonts w:ascii="Arial" w:eastAsia="Times New Roman" w:hAnsi="Arial" w:cs="Arial"/>
                <w:b/>
                <w:bCs/>
                <w:color w:val="000000"/>
                <w:kern w:val="0"/>
                <w:sz w:val="18"/>
                <w:szCs w:val="18"/>
                <w14:ligatures w14:val="none"/>
              </w:rPr>
              <w:t>CỘNG HOÀ XÃ HỘI CHỦ NGHĨA VIỆT NAM</w:t>
            </w:r>
            <w:r w:rsidRPr="007F63B4">
              <w:rPr>
                <w:rFonts w:ascii="Arial" w:eastAsia="Times New Roman" w:hAnsi="Arial" w:cs="Arial"/>
                <w:b/>
                <w:bCs/>
                <w:color w:val="000000"/>
                <w:kern w:val="0"/>
                <w:sz w:val="18"/>
                <w:szCs w:val="18"/>
                <w14:ligatures w14:val="none"/>
              </w:rPr>
              <w:br/>
              <w:t>Độc lập - Tự do - Hạnh phúc</w:t>
            </w:r>
            <w:r w:rsidRPr="007F63B4">
              <w:rPr>
                <w:rFonts w:ascii="Arial" w:eastAsia="Times New Roman" w:hAnsi="Arial" w:cs="Arial"/>
                <w:b/>
                <w:bCs/>
                <w:color w:val="000000"/>
                <w:kern w:val="0"/>
                <w:sz w:val="18"/>
                <w:szCs w:val="18"/>
                <w14:ligatures w14:val="none"/>
              </w:rPr>
              <w:br/>
            </w:r>
            <w:r w:rsidRPr="007F63B4">
              <w:rPr>
                <w:rFonts w:ascii="Arial" w:eastAsia="Times New Roman" w:hAnsi="Arial" w:cs="Arial"/>
                <w:color w:val="000000"/>
                <w:kern w:val="0"/>
                <w:sz w:val="18"/>
                <w:szCs w:val="18"/>
                <w14:ligatures w14:val="none"/>
              </w:rPr>
              <w:t>******** </w:t>
            </w:r>
          </w:p>
        </w:tc>
      </w:tr>
      <w:tr w:rsidR="007F63B4" w:rsidRPr="007F63B4">
        <w:trPr>
          <w:tblCellSpacing w:w="15" w:type="dxa"/>
        </w:trPr>
        <w:tc>
          <w:tcPr>
            <w:tcW w:w="3000" w:type="dxa"/>
            <w:tcMar>
              <w:top w:w="30" w:type="dxa"/>
              <w:left w:w="30" w:type="dxa"/>
              <w:bottom w:w="30" w:type="dxa"/>
              <w:right w:w="30" w:type="dxa"/>
            </w:tcMar>
            <w:hideMark/>
          </w:tcPr>
          <w:p w:rsidR="007F63B4" w:rsidRPr="007F63B4" w:rsidRDefault="007F63B4" w:rsidP="007F63B4">
            <w:pPr>
              <w:spacing w:before="120" w:after="120" w:line="234" w:lineRule="atLeast"/>
              <w:jc w:val="center"/>
              <w:rPr>
                <w:rFonts w:ascii="Arial" w:eastAsia="Times New Roman" w:hAnsi="Arial" w:cs="Arial"/>
                <w:color w:val="000000"/>
                <w:kern w:val="0"/>
                <w:sz w:val="18"/>
                <w:szCs w:val="18"/>
                <w14:ligatures w14:val="none"/>
              </w:rPr>
            </w:pPr>
            <w:r w:rsidRPr="007F63B4">
              <w:rPr>
                <w:rFonts w:ascii="Arial" w:eastAsia="Times New Roman" w:hAnsi="Arial" w:cs="Arial"/>
                <w:color w:val="000000"/>
                <w:kern w:val="0"/>
                <w:sz w:val="18"/>
                <w:szCs w:val="18"/>
                <w14:ligatures w14:val="none"/>
              </w:rPr>
              <w:t>Số: 06/2007/CT-BXD </w:t>
            </w:r>
          </w:p>
        </w:tc>
        <w:tc>
          <w:tcPr>
            <w:tcW w:w="0" w:type="auto"/>
            <w:tcMar>
              <w:top w:w="30" w:type="dxa"/>
              <w:left w:w="30" w:type="dxa"/>
              <w:bottom w:w="30" w:type="dxa"/>
              <w:right w:w="30" w:type="dxa"/>
            </w:tcMar>
            <w:hideMark/>
          </w:tcPr>
          <w:p w:rsidR="007F63B4" w:rsidRPr="007F63B4" w:rsidRDefault="007F63B4" w:rsidP="007F63B4">
            <w:pPr>
              <w:spacing w:before="120" w:after="120" w:line="234" w:lineRule="atLeast"/>
              <w:jc w:val="right"/>
              <w:rPr>
                <w:rFonts w:ascii="Arial" w:eastAsia="Times New Roman" w:hAnsi="Arial" w:cs="Arial"/>
                <w:color w:val="000000"/>
                <w:kern w:val="0"/>
                <w:sz w:val="18"/>
                <w:szCs w:val="18"/>
                <w14:ligatures w14:val="none"/>
              </w:rPr>
            </w:pPr>
            <w:r w:rsidRPr="007F63B4">
              <w:rPr>
                <w:rFonts w:ascii="Arial" w:eastAsia="Times New Roman" w:hAnsi="Arial" w:cs="Arial"/>
                <w:i/>
                <w:iCs/>
                <w:color w:val="000000"/>
                <w:kern w:val="0"/>
                <w:sz w:val="18"/>
                <w:szCs w:val="18"/>
                <w14:ligatures w14:val="none"/>
              </w:rPr>
              <w:t>Hà Nội, ngày 22 tháng 06 năm 2007 </w:t>
            </w:r>
          </w:p>
        </w:tc>
      </w:tr>
    </w:tbl>
    <w:p w:rsidR="007F63B4" w:rsidRPr="007F63B4" w:rsidRDefault="007F63B4" w:rsidP="007F63B4">
      <w:pPr>
        <w:spacing w:before="120" w:after="120" w:line="234" w:lineRule="atLeast"/>
        <w:rPr>
          <w:rFonts w:ascii="Arial" w:eastAsia="Times New Roman" w:hAnsi="Arial" w:cs="Arial"/>
          <w:color w:val="000000"/>
          <w:kern w:val="0"/>
          <w:sz w:val="18"/>
          <w:szCs w:val="18"/>
          <w14:ligatures w14:val="none"/>
        </w:rPr>
      </w:pPr>
      <w:r w:rsidRPr="007F63B4">
        <w:rPr>
          <w:rFonts w:ascii="Arial" w:eastAsia="Times New Roman" w:hAnsi="Arial" w:cs="Arial"/>
          <w:color w:val="000000"/>
          <w:kern w:val="0"/>
          <w:sz w:val="18"/>
          <w:szCs w:val="18"/>
          <w14:ligatures w14:val="none"/>
        </w:rPr>
        <w:t> </w:t>
      </w:r>
    </w:p>
    <w:p w:rsidR="007F63B4" w:rsidRPr="007F63B4" w:rsidRDefault="007F63B4" w:rsidP="007F63B4">
      <w:pPr>
        <w:spacing w:after="0" w:line="234" w:lineRule="atLeast"/>
        <w:jc w:val="center"/>
        <w:rPr>
          <w:rFonts w:ascii="Arial" w:eastAsia="Times New Roman" w:hAnsi="Arial" w:cs="Arial"/>
          <w:color w:val="000000"/>
          <w:kern w:val="0"/>
          <w:sz w:val="18"/>
          <w:szCs w:val="18"/>
          <w14:ligatures w14:val="none"/>
        </w:rPr>
      </w:pPr>
      <w:bookmarkStart w:id="0" w:name="loai_1"/>
      <w:r w:rsidRPr="007F63B4">
        <w:rPr>
          <w:rFonts w:ascii="Arial" w:eastAsia="Times New Roman" w:hAnsi="Arial" w:cs="Arial"/>
          <w:b/>
          <w:bCs/>
          <w:color w:val="000000"/>
          <w:kern w:val="0"/>
          <w14:ligatures w14:val="none"/>
        </w:rPr>
        <w:t>CHỈ THỊ</w:t>
      </w:r>
      <w:bookmarkEnd w:id="0"/>
    </w:p>
    <w:p w:rsidR="007F63B4" w:rsidRPr="007F63B4" w:rsidRDefault="007F63B4" w:rsidP="007F63B4">
      <w:pPr>
        <w:spacing w:after="0" w:line="234" w:lineRule="atLeast"/>
        <w:jc w:val="center"/>
        <w:rPr>
          <w:rFonts w:ascii="Arial" w:eastAsia="Times New Roman" w:hAnsi="Arial" w:cs="Arial"/>
          <w:color w:val="000000"/>
          <w:kern w:val="0"/>
          <w:sz w:val="18"/>
          <w:szCs w:val="18"/>
          <w14:ligatures w14:val="none"/>
        </w:rPr>
      </w:pPr>
      <w:bookmarkStart w:id="1" w:name="loai_1_name"/>
      <w:r w:rsidRPr="007F63B4">
        <w:rPr>
          <w:rFonts w:ascii="Arial" w:eastAsia="Times New Roman" w:hAnsi="Arial" w:cs="Arial"/>
          <w:color w:val="000000"/>
          <w:kern w:val="0"/>
          <w:sz w:val="18"/>
          <w:szCs w:val="18"/>
          <w14:ligatures w14:val="none"/>
        </w:rPr>
        <w:t>VỀ VIỆC TĂNG CƯỜNG LÃNH ĐẠO CÔNG TÁC PHÒNG CHỐNG HIV/AIDS VÀ PHÒNG, CHỐNG TỆ NẠN MA TUÝ, MẠI DÂM TRONG CÁN BỘ, CÔNG NHÂN VIÊN CHỨC VÀ LAO ĐỘNG NGÀNH XÂY DỰNG</w:t>
      </w:r>
      <w:bookmarkEnd w:id="1"/>
    </w:p>
    <w:p w:rsidR="007F63B4" w:rsidRPr="007F63B4" w:rsidRDefault="007F63B4" w:rsidP="007F63B4">
      <w:pPr>
        <w:spacing w:after="0" w:line="234" w:lineRule="atLeast"/>
        <w:rPr>
          <w:rFonts w:ascii="Arial" w:eastAsia="Times New Roman" w:hAnsi="Arial" w:cs="Arial"/>
          <w:color w:val="000000"/>
          <w:kern w:val="0"/>
          <w:sz w:val="18"/>
          <w:szCs w:val="18"/>
          <w14:ligatures w14:val="none"/>
        </w:rPr>
      </w:pPr>
      <w:r w:rsidRPr="007F63B4">
        <w:rPr>
          <w:rFonts w:ascii="Arial" w:eastAsia="Times New Roman" w:hAnsi="Arial" w:cs="Arial"/>
          <w:color w:val="000000"/>
          <w:kern w:val="0"/>
          <w:sz w:val="18"/>
          <w:szCs w:val="18"/>
          <w14:ligatures w14:val="none"/>
        </w:rPr>
        <w:t>Cùng với cả nước, trong những năm vừa qua, cán bộ công nhân viên chức và lao động ngành Xây dựng đã có những chuyển biến tích cực về phòng chống HIV/AIDS và phòng chống tệ nạn ma tuý, mại dâm; các tổ chức Đảng, chính quyền, đoàn thể đã có ý thức cao hơn, quan tâm hơn, tạo cơ sở cho việc đẩy mạnh đấu tranh nhằm từng bước hạn chế, ngăn chặn, tiến tới đẩy lùi tệ nạn ma tuý, mại dâm và giảm tỷ lệ lây nhiễm HIV/AIDS. Tuy nhiên, do tính chất đặc thù của lao động ngành Xây dựng là phân tán, di biến động địa điểm làm việc, xa gia đình, tỷ lệ lao động ở các vùng sâu, vùng xa cao nên công tác quản lý chỉ đạo ở một số đơn vị chưa thường xuyên và kiên quyết, thậm chí còn bị buông lỏng nên dễ xẩy ra tệ nạn ma tuý, mại dâm; trong khi đó công tác thông tin giáo dục, truyền thông để công nhân, lao động để biết cách tự phòng, chống HIV/AIDS và tệ nạn may tuý, mại dâm chưa được sâu rộng, liên tục, hiệu quả còn thấp. Tiếp tục thực hiện Chỉ thị số 54-CT-TW ngày 30/11/2005 của Ban Bí thư Trung ương Đảng về "Tăng cường lãnh đạo công tác phòng chống HIV-AIDS trong tình hình mới", căn cứ Quyết định số </w:t>
      </w:r>
      <w:hyperlink r:id="rId4" w:tgtFrame="_blank" w:tooltip="Quyết định 50/2007/QĐ-TTg" w:history="1">
        <w:r w:rsidRPr="007F63B4">
          <w:rPr>
            <w:rFonts w:ascii="Arial" w:eastAsia="Times New Roman" w:hAnsi="Arial" w:cs="Arial"/>
            <w:color w:val="0E70C3"/>
            <w:kern w:val="0"/>
            <w:sz w:val="18"/>
            <w:szCs w:val="18"/>
            <w:u w:val="single"/>
            <w14:ligatures w14:val="none"/>
          </w:rPr>
          <w:t>50/2007/QĐ-TTg</w:t>
        </w:r>
      </w:hyperlink>
      <w:r w:rsidRPr="007F63B4">
        <w:rPr>
          <w:rFonts w:ascii="Arial" w:eastAsia="Times New Roman" w:hAnsi="Arial" w:cs="Arial"/>
          <w:color w:val="000000"/>
          <w:kern w:val="0"/>
          <w:sz w:val="18"/>
          <w:szCs w:val="18"/>
          <w14:ligatures w14:val="none"/>
        </w:rPr>
        <w:t> ngày 12/4/2007 của Thủ tướng Chính phủ về việc kiện toàn Uỷ ban Quốc gia phòng, chống AIDS và phòng chống tệ nạn ma tuý, mại dâm, căn cứ Công văn số 641/TTg-VX ngày 22/5/2007 của Thủ tướng Chính phủ v/v kiện toàn Uỷ ban quốc gia phòng chống AIDS và phòng chống tệ nạn ma tuý, mại dâm, Bộ Xây dựng yêu cầu các cơ quan, đơn vị thuộc Ngành triển khai thực hiện một số công việc như sau:</w:t>
      </w:r>
    </w:p>
    <w:p w:rsidR="007F63B4" w:rsidRPr="007F63B4" w:rsidRDefault="007F63B4" w:rsidP="007F63B4">
      <w:pPr>
        <w:spacing w:after="0" w:line="234" w:lineRule="atLeast"/>
        <w:rPr>
          <w:rFonts w:ascii="Arial" w:eastAsia="Times New Roman" w:hAnsi="Arial" w:cs="Arial"/>
          <w:color w:val="000000"/>
          <w:kern w:val="0"/>
          <w:sz w:val="18"/>
          <w:szCs w:val="18"/>
          <w14:ligatures w14:val="none"/>
        </w:rPr>
      </w:pPr>
      <w:bookmarkStart w:id="2" w:name="dieu_1"/>
      <w:r w:rsidRPr="007F63B4">
        <w:rPr>
          <w:rFonts w:ascii="Arial" w:eastAsia="Times New Roman" w:hAnsi="Arial" w:cs="Arial"/>
          <w:b/>
          <w:bCs/>
          <w:color w:val="000000"/>
          <w:kern w:val="0"/>
          <w:sz w:val="18"/>
          <w:szCs w:val="18"/>
          <w14:ligatures w14:val="none"/>
        </w:rPr>
        <w:t>1.</w:t>
      </w:r>
      <w:bookmarkEnd w:id="2"/>
      <w:r w:rsidRPr="007F63B4">
        <w:rPr>
          <w:rFonts w:ascii="Arial" w:eastAsia="Times New Roman" w:hAnsi="Arial" w:cs="Arial"/>
          <w:color w:val="000000"/>
          <w:kern w:val="0"/>
          <w:sz w:val="18"/>
          <w:szCs w:val="18"/>
          <w14:ligatures w14:val="none"/>
        </w:rPr>
        <w:t> </w:t>
      </w:r>
      <w:bookmarkStart w:id="3" w:name="dieu_1_name"/>
      <w:r w:rsidRPr="007F63B4">
        <w:rPr>
          <w:rFonts w:ascii="Arial" w:eastAsia="Times New Roman" w:hAnsi="Arial" w:cs="Arial"/>
          <w:color w:val="000000"/>
          <w:kern w:val="0"/>
          <w:sz w:val="18"/>
          <w:szCs w:val="18"/>
          <w14:ligatures w14:val="none"/>
        </w:rPr>
        <w:t>Quán triệt tới mọi cấp uỷ Đảng, chính quyền, đoàn thể, cán bộ, công nhân viên chức và lao động hiểu, biết và tiếp tục thực hiện tốt Chỉ thị số 54-CT-TW ngày 30/11/2005 của Ban Bí thư Trung ương Đảng về "Tăng cường lãnh đạo công tác phòng chống HIV-AIDS trong tình hình mới", Quyết định số </w:t>
      </w:r>
      <w:bookmarkEnd w:id="3"/>
      <w:r w:rsidRPr="007F63B4">
        <w:rPr>
          <w:rFonts w:ascii="Arial" w:eastAsia="Times New Roman" w:hAnsi="Arial" w:cs="Arial"/>
          <w:color w:val="000000"/>
          <w:kern w:val="0"/>
          <w:sz w:val="18"/>
          <w:szCs w:val="18"/>
          <w14:ligatures w14:val="none"/>
        </w:rPr>
        <w:fldChar w:fldCharType="begin"/>
      </w:r>
      <w:r w:rsidRPr="007F63B4">
        <w:rPr>
          <w:rFonts w:ascii="Arial" w:eastAsia="Times New Roman" w:hAnsi="Arial" w:cs="Arial"/>
          <w:color w:val="000000"/>
          <w:kern w:val="0"/>
          <w:sz w:val="18"/>
          <w:szCs w:val="18"/>
          <w14:ligatures w14:val="none"/>
        </w:rPr>
        <w:instrText>HYPERLINK "https://thuvienphapluat.vn/van-ban/bo-may-hanh-chinh/quyet-dinh-50-2007-qd-ttg-kien-toan-uy-ban-quoc-gia-phong-chong-aids-te-nan-ma-tuy-mai-dam-18608.aspx" \o "Quyết định 50/2007/QĐ-TTg" \t "_blank"</w:instrText>
      </w:r>
      <w:r w:rsidRPr="007F63B4">
        <w:rPr>
          <w:rFonts w:ascii="Arial" w:eastAsia="Times New Roman" w:hAnsi="Arial" w:cs="Arial"/>
          <w:color w:val="000000"/>
          <w:kern w:val="0"/>
          <w:sz w:val="18"/>
          <w:szCs w:val="18"/>
          <w14:ligatures w14:val="none"/>
        </w:rPr>
      </w:r>
      <w:r w:rsidRPr="007F63B4">
        <w:rPr>
          <w:rFonts w:ascii="Arial" w:eastAsia="Times New Roman" w:hAnsi="Arial" w:cs="Arial"/>
          <w:color w:val="000000"/>
          <w:kern w:val="0"/>
          <w:sz w:val="18"/>
          <w:szCs w:val="18"/>
          <w14:ligatures w14:val="none"/>
        </w:rPr>
        <w:fldChar w:fldCharType="separate"/>
      </w:r>
      <w:r w:rsidRPr="007F63B4">
        <w:rPr>
          <w:rFonts w:ascii="Arial" w:eastAsia="Times New Roman" w:hAnsi="Arial" w:cs="Arial"/>
          <w:color w:val="0E70C3"/>
          <w:kern w:val="0"/>
          <w:sz w:val="18"/>
          <w:szCs w:val="18"/>
          <w:u w:val="single"/>
          <w14:ligatures w14:val="none"/>
        </w:rPr>
        <w:t>50/2007/QĐ-TTg</w:t>
      </w:r>
      <w:r w:rsidRPr="007F63B4">
        <w:rPr>
          <w:rFonts w:ascii="Arial" w:eastAsia="Times New Roman" w:hAnsi="Arial" w:cs="Arial"/>
          <w:color w:val="000000"/>
          <w:kern w:val="0"/>
          <w:sz w:val="18"/>
          <w:szCs w:val="18"/>
          <w14:ligatures w14:val="none"/>
        </w:rPr>
        <w:fldChar w:fldCharType="end"/>
      </w:r>
      <w:r w:rsidRPr="007F63B4">
        <w:rPr>
          <w:rFonts w:ascii="Arial" w:eastAsia="Times New Roman" w:hAnsi="Arial" w:cs="Arial"/>
          <w:color w:val="000000"/>
          <w:kern w:val="0"/>
          <w:sz w:val="18"/>
          <w:szCs w:val="18"/>
          <w14:ligatures w14:val="none"/>
        </w:rPr>
        <w:t> ngày 12/4/2007 của Thủ tướng Chính phủ về việc kiện toàn Uỷ ban Quốc gia phòng, chống AIDS và phòng chống tệ nạn ma tuý, mại dâm.</w:t>
      </w:r>
    </w:p>
    <w:p w:rsidR="007F63B4" w:rsidRPr="007F63B4" w:rsidRDefault="007F63B4" w:rsidP="007F63B4">
      <w:pPr>
        <w:spacing w:after="0" w:line="234" w:lineRule="atLeast"/>
        <w:rPr>
          <w:rFonts w:ascii="Arial" w:eastAsia="Times New Roman" w:hAnsi="Arial" w:cs="Arial"/>
          <w:color w:val="000000"/>
          <w:kern w:val="0"/>
          <w:sz w:val="18"/>
          <w:szCs w:val="18"/>
          <w14:ligatures w14:val="none"/>
        </w:rPr>
      </w:pPr>
      <w:bookmarkStart w:id="4" w:name="dieu_2"/>
      <w:r w:rsidRPr="007F63B4">
        <w:rPr>
          <w:rFonts w:ascii="Arial" w:eastAsia="Times New Roman" w:hAnsi="Arial" w:cs="Arial"/>
          <w:b/>
          <w:bCs/>
          <w:color w:val="000000"/>
          <w:kern w:val="0"/>
          <w:sz w:val="18"/>
          <w:szCs w:val="18"/>
          <w14:ligatures w14:val="none"/>
        </w:rPr>
        <w:t>2. Mục tiêu:</w:t>
      </w:r>
      <w:bookmarkEnd w:id="4"/>
    </w:p>
    <w:p w:rsidR="007F63B4" w:rsidRPr="007F63B4" w:rsidRDefault="007F63B4" w:rsidP="007F63B4">
      <w:pPr>
        <w:spacing w:before="120" w:after="120" w:line="234" w:lineRule="atLeast"/>
        <w:rPr>
          <w:rFonts w:ascii="Arial" w:eastAsia="Times New Roman" w:hAnsi="Arial" w:cs="Arial"/>
          <w:color w:val="000000"/>
          <w:kern w:val="0"/>
          <w:sz w:val="18"/>
          <w:szCs w:val="18"/>
          <w14:ligatures w14:val="none"/>
        </w:rPr>
      </w:pPr>
      <w:r w:rsidRPr="007F63B4">
        <w:rPr>
          <w:rFonts w:ascii="Arial" w:eastAsia="Times New Roman" w:hAnsi="Arial" w:cs="Arial"/>
          <w:color w:val="000000"/>
          <w:kern w:val="0"/>
          <w:sz w:val="18"/>
          <w:szCs w:val="18"/>
          <w14:ligatures w14:val="none"/>
        </w:rPr>
        <w:t>- Hạn chế ảnh hưởng và ngăn chặn tệ nạn ma tuý, mại dâm, phòng ngừa sự lây nhiễm HIV/AIDS trong cán bộ, công nhân viên chức và lao động ngành Xây dựng.</w:t>
      </w:r>
    </w:p>
    <w:p w:rsidR="007F63B4" w:rsidRPr="007F63B4" w:rsidRDefault="007F63B4" w:rsidP="007F63B4">
      <w:pPr>
        <w:spacing w:before="120" w:after="120" w:line="234" w:lineRule="atLeast"/>
        <w:rPr>
          <w:rFonts w:ascii="Arial" w:eastAsia="Times New Roman" w:hAnsi="Arial" w:cs="Arial"/>
          <w:color w:val="000000"/>
          <w:kern w:val="0"/>
          <w:sz w:val="18"/>
          <w:szCs w:val="18"/>
          <w14:ligatures w14:val="none"/>
        </w:rPr>
      </w:pPr>
      <w:r w:rsidRPr="007F63B4">
        <w:rPr>
          <w:rFonts w:ascii="Arial" w:eastAsia="Times New Roman" w:hAnsi="Arial" w:cs="Arial"/>
          <w:color w:val="000000"/>
          <w:kern w:val="0"/>
          <w:sz w:val="18"/>
          <w:szCs w:val="18"/>
          <w14:ligatures w14:val="none"/>
        </w:rPr>
        <w:t>- Làm chậm quá trình phát triển HIV thành AIDS đối với người bị nhiễm HIV.</w:t>
      </w:r>
    </w:p>
    <w:p w:rsidR="007F63B4" w:rsidRPr="007F63B4" w:rsidRDefault="007F63B4" w:rsidP="007F63B4">
      <w:pPr>
        <w:spacing w:before="120" w:after="120" w:line="234" w:lineRule="atLeast"/>
        <w:rPr>
          <w:rFonts w:ascii="Arial" w:eastAsia="Times New Roman" w:hAnsi="Arial" w:cs="Arial"/>
          <w:color w:val="000000"/>
          <w:kern w:val="0"/>
          <w:sz w:val="18"/>
          <w:szCs w:val="18"/>
          <w14:ligatures w14:val="none"/>
        </w:rPr>
      </w:pPr>
      <w:r w:rsidRPr="007F63B4">
        <w:rPr>
          <w:rFonts w:ascii="Arial" w:eastAsia="Times New Roman" w:hAnsi="Arial" w:cs="Arial"/>
          <w:color w:val="000000"/>
          <w:kern w:val="0"/>
          <w:sz w:val="18"/>
          <w:szCs w:val="18"/>
          <w14:ligatures w14:val="none"/>
        </w:rPr>
        <w:t>- Làm giảm tác hại của HIV/AIDS đối với gia đình và hiệu quả kinh tế của các đơn vị.</w:t>
      </w:r>
    </w:p>
    <w:p w:rsidR="007F63B4" w:rsidRPr="007F63B4" w:rsidRDefault="007F63B4" w:rsidP="007F63B4">
      <w:pPr>
        <w:spacing w:before="120" w:after="120" w:line="234" w:lineRule="atLeast"/>
        <w:rPr>
          <w:rFonts w:ascii="Arial" w:eastAsia="Times New Roman" w:hAnsi="Arial" w:cs="Arial"/>
          <w:color w:val="000000"/>
          <w:kern w:val="0"/>
          <w:sz w:val="18"/>
          <w:szCs w:val="18"/>
          <w14:ligatures w14:val="none"/>
        </w:rPr>
      </w:pPr>
      <w:r w:rsidRPr="007F63B4">
        <w:rPr>
          <w:rFonts w:ascii="Arial" w:eastAsia="Times New Roman" w:hAnsi="Arial" w:cs="Arial"/>
          <w:color w:val="000000"/>
          <w:kern w:val="0"/>
          <w:sz w:val="18"/>
          <w:szCs w:val="18"/>
          <w14:ligatures w14:val="none"/>
        </w:rPr>
        <w:t>Mục tiêu cụ thể:</w:t>
      </w:r>
    </w:p>
    <w:p w:rsidR="007F63B4" w:rsidRPr="007F63B4" w:rsidRDefault="007F63B4" w:rsidP="007F63B4">
      <w:pPr>
        <w:spacing w:before="120" w:after="120" w:line="234" w:lineRule="atLeast"/>
        <w:rPr>
          <w:rFonts w:ascii="Arial" w:eastAsia="Times New Roman" w:hAnsi="Arial" w:cs="Arial"/>
          <w:color w:val="000000"/>
          <w:kern w:val="0"/>
          <w:sz w:val="18"/>
          <w:szCs w:val="18"/>
          <w14:ligatures w14:val="none"/>
        </w:rPr>
      </w:pPr>
      <w:r w:rsidRPr="007F63B4">
        <w:rPr>
          <w:rFonts w:ascii="Arial" w:eastAsia="Times New Roman" w:hAnsi="Arial" w:cs="Arial"/>
          <w:color w:val="000000"/>
          <w:kern w:val="0"/>
          <w:sz w:val="18"/>
          <w:szCs w:val="18"/>
          <w14:ligatures w14:val="none"/>
        </w:rPr>
        <w:t>- 100% các đơn vị trong phạm vi cả nước thuộc Bộ Xây dựng triển khai công tác phòng chống HIV/AIDS.</w:t>
      </w:r>
    </w:p>
    <w:p w:rsidR="007F63B4" w:rsidRPr="007F63B4" w:rsidRDefault="007F63B4" w:rsidP="007F63B4">
      <w:pPr>
        <w:spacing w:before="120" w:after="120" w:line="234" w:lineRule="atLeast"/>
        <w:rPr>
          <w:rFonts w:ascii="Arial" w:eastAsia="Times New Roman" w:hAnsi="Arial" w:cs="Arial"/>
          <w:color w:val="000000"/>
          <w:kern w:val="0"/>
          <w:sz w:val="18"/>
          <w:szCs w:val="18"/>
          <w14:ligatures w14:val="none"/>
        </w:rPr>
      </w:pPr>
      <w:r w:rsidRPr="007F63B4">
        <w:rPr>
          <w:rFonts w:ascii="Arial" w:eastAsia="Times New Roman" w:hAnsi="Arial" w:cs="Arial"/>
          <w:color w:val="000000"/>
          <w:kern w:val="0"/>
          <w:sz w:val="18"/>
          <w:szCs w:val="18"/>
          <w14:ligatures w14:val="none"/>
        </w:rPr>
        <w:t>- Nâng cao hiểu biết của cán bộ, công nhân viên chức, lao dộng trong các cơ quan, đơn vị, học sinh trong các Trường về dự phòng lây nhiễm HIV/AIDS để 100% cán bộ, công nhân, viên chức, lao động và học sinh các Trường hiểu đúng và biết cách dự phòng HIV/AIDS.</w:t>
      </w:r>
    </w:p>
    <w:p w:rsidR="007F63B4" w:rsidRPr="007F63B4" w:rsidRDefault="007F63B4" w:rsidP="007F63B4">
      <w:pPr>
        <w:spacing w:before="120" w:after="120" w:line="234" w:lineRule="atLeast"/>
        <w:rPr>
          <w:rFonts w:ascii="Arial" w:eastAsia="Times New Roman" w:hAnsi="Arial" w:cs="Arial"/>
          <w:color w:val="000000"/>
          <w:kern w:val="0"/>
          <w:sz w:val="18"/>
          <w:szCs w:val="18"/>
          <w14:ligatures w14:val="none"/>
        </w:rPr>
      </w:pPr>
      <w:r w:rsidRPr="007F63B4">
        <w:rPr>
          <w:rFonts w:ascii="Arial" w:eastAsia="Times New Roman" w:hAnsi="Arial" w:cs="Arial"/>
          <w:color w:val="000000"/>
          <w:kern w:val="0"/>
          <w:sz w:val="18"/>
          <w:szCs w:val="18"/>
          <w14:ligatures w14:val="none"/>
        </w:rPr>
        <w:t>- Hoàn thiện hệ thống quản lý, theo dõi và giám sát chương trình phòng chống HIV/AIDS: 100% xét nghiệm HIV/AIDS tuân thủ quy định, tư vấn xét nghiệm tự nguyện.</w:t>
      </w:r>
    </w:p>
    <w:p w:rsidR="007F63B4" w:rsidRPr="007F63B4" w:rsidRDefault="007F63B4" w:rsidP="007F63B4">
      <w:pPr>
        <w:spacing w:before="120" w:after="120" w:line="234" w:lineRule="atLeast"/>
        <w:rPr>
          <w:rFonts w:ascii="Arial" w:eastAsia="Times New Roman" w:hAnsi="Arial" w:cs="Arial"/>
          <w:color w:val="000000"/>
          <w:kern w:val="0"/>
          <w:sz w:val="18"/>
          <w:szCs w:val="18"/>
          <w14:ligatures w14:val="none"/>
        </w:rPr>
      </w:pPr>
      <w:r w:rsidRPr="007F63B4">
        <w:rPr>
          <w:rFonts w:ascii="Arial" w:eastAsia="Times New Roman" w:hAnsi="Arial" w:cs="Arial"/>
          <w:color w:val="000000"/>
          <w:kern w:val="0"/>
          <w:sz w:val="18"/>
          <w:szCs w:val="18"/>
          <w14:ligatures w14:val="none"/>
        </w:rPr>
        <w:t>- Ngăn chặn lây nhiễm qua các dịch vụ y tế: đảm bảo 100% các đơn vị máu và chế phẩm được sàng lọc HIV trước khi truyền ở tất cả các Bệnh viện, các Trạm y tế, các cơ sở điều dưỡng-phục hồi chức năng thuộc Bộ. Thực hiện đúng quy định về vô khuẩn, sát khuẩn phòng lây nhiễm HIV ở các cơ sở y tế trong toàn Ngành Xây dựng.</w:t>
      </w:r>
    </w:p>
    <w:p w:rsidR="007F63B4" w:rsidRPr="007F63B4" w:rsidRDefault="007F63B4" w:rsidP="007F63B4">
      <w:pPr>
        <w:spacing w:before="120" w:after="120" w:line="234" w:lineRule="atLeast"/>
        <w:rPr>
          <w:rFonts w:ascii="Arial" w:eastAsia="Times New Roman" w:hAnsi="Arial" w:cs="Arial"/>
          <w:color w:val="000000"/>
          <w:kern w:val="0"/>
          <w:sz w:val="18"/>
          <w:szCs w:val="18"/>
          <w14:ligatures w14:val="none"/>
        </w:rPr>
      </w:pPr>
      <w:r w:rsidRPr="007F63B4">
        <w:rPr>
          <w:rFonts w:ascii="Arial" w:eastAsia="Times New Roman" w:hAnsi="Arial" w:cs="Arial"/>
          <w:color w:val="000000"/>
          <w:kern w:val="0"/>
          <w:sz w:val="18"/>
          <w:szCs w:val="18"/>
          <w14:ligatures w14:val="none"/>
        </w:rPr>
        <w:t>- Thực hiện các biện pháp can thiệp đối với tất cả các đối tượng có nguy cơ lây nhiễm HIV/AIDS.</w:t>
      </w:r>
    </w:p>
    <w:p w:rsidR="007F63B4" w:rsidRPr="007F63B4" w:rsidRDefault="007F63B4" w:rsidP="007F63B4">
      <w:pPr>
        <w:spacing w:after="0" w:line="234" w:lineRule="atLeast"/>
        <w:rPr>
          <w:rFonts w:ascii="Arial" w:eastAsia="Times New Roman" w:hAnsi="Arial" w:cs="Arial"/>
          <w:color w:val="000000"/>
          <w:kern w:val="0"/>
          <w:sz w:val="18"/>
          <w:szCs w:val="18"/>
          <w14:ligatures w14:val="none"/>
        </w:rPr>
      </w:pPr>
      <w:bookmarkStart w:id="5" w:name="dieu_3"/>
      <w:r w:rsidRPr="007F63B4">
        <w:rPr>
          <w:rFonts w:ascii="Arial" w:eastAsia="Times New Roman" w:hAnsi="Arial" w:cs="Arial"/>
          <w:b/>
          <w:bCs/>
          <w:color w:val="000000"/>
          <w:kern w:val="0"/>
          <w:sz w:val="18"/>
          <w:szCs w:val="18"/>
          <w14:ligatures w14:val="none"/>
        </w:rPr>
        <w:t>3. Giải pháp thực hiện:</w:t>
      </w:r>
      <w:bookmarkEnd w:id="5"/>
    </w:p>
    <w:p w:rsidR="007F63B4" w:rsidRPr="007F63B4" w:rsidRDefault="007F63B4" w:rsidP="007F63B4">
      <w:pPr>
        <w:spacing w:before="120" w:after="120" w:line="234" w:lineRule="atLeast"/>
        <w:rPr>
          <w:rFonts w:ascii="Arial" w:eastAsia="Times New Roman" w:hAnsi="Arial" w:cs="Arial"/>
          <w:color w:val="000000"/>
          <w:kern w:val="0"/>
          <w:sz w:val="18"/>
          <w:szCs w:val="18"/>
          <w14:ligatures w14:val="none"/>
        </w:rPr>
      </w:pPr>
      <w:r w:rsidRPr="007F63B4">
        <w:rPr>
          <w:rFonts w:ascii="Arial" w:eastAsia="Times New Roman" w:hAnsi="Arial" w:cs="Arial"/>
          <w:i/>
          <w:iCs/>
          <w:color w:val="000000"/>
          <w:kern w:val="0"/>
          <w:sz w:val="18"/>
          <w:szCs w:val="18"/>
          <w14:ligatures w14:val="none"/>
        </w:rPr>
        <w:t>Giải pháp xã hội:</w:t>
      </w:r>
    </w:p>
    <w:p w:rsidR="007F63B4" w:rsidRPr="007F63B4" w:rsidRDefault="007F63B4" w:rsidP="007F63B4">
      <w:pPr>
        <w:spacing w:before="120" w:after="120" w:line="234" w:lineRule="atLeast"/>
        <w:rPr>
          <w:rFonts w:ascii="Arial" w:eastAsia="Times New Roman" w:hAnsi="Arial" w:cs="Arial"/>
          <w:color w:val="000000"/>
          <w:kern w:val="0"/>
          <w:sz w:val="18"/>
          <w:szCs w:val="18"/>
          <w14:ligatures w14:val="none"/>
        </w:rPr>
      </w:pPr>
      <w:r w:rsidRPr="007F63B4">
        <w:rPr>
          <w:rFonts w:ascii="Arial" w:eastAsia="Times New Roman" w:hAnsi="Arial" w:cs="Arial"/>
          <w:color w:val="000000"/>
          <w:kern w:val="0"/>
          <w:sz w:val="18"/>
          <w:szCs w:val="18"/>
          <w14:ligatures w14:val="none"/>
        </w:rPr>
        <w:lastRenderedPageBreak/>
        <w:t>- Tăng cường sự lãnh đạo của các cấp uỷ Đảng, Chính quyền và Công đoàn, các đoàn thể xã hội đối với công tác phòng chống HIV/AIDS.</w:t>
      </w:r>
    </w:p>
    <w:p w:rsidR="007F63B4" w:rsidRPr="007F63B4" w:rsidRDefault="007F63B4" w:rsidP="007F63B4">
      <w:pPr>
        <w:spacing w:before="120" w:after="120" w:line="234" w:lineRule="atLeast"/>
        <w:rPr>
          <w:rFonts w:ascii="Arial" w:eastAsia="Times New Roman" w:hAnsi="Arial" w:cs="Arial"/>
          <w:color w:val="000000"/>
          <w:kern w:val="0"/>
          <w:sz w:val="18"/>
          <w:szCs w:val="18"/>
          <w14:ligatures w14:val="none"/>
        </w:rPr>
      </w:pPr>
      <w:r w:rsidRPr="007F63B4">
        <w:rPr>
          <w:rFonts w:ascii="Arial" w:eastAsia="Times New Roman" w:hAnsi="Arial" w:cs="Arial"/>
          <w:color w:val="000000"/>
          <w:kern w:val="0"/>
          <w:sz w:val="18"/>
          <w:szCs w:val="18"/>
          <w14:ligatures w14:val="none"/>
        </w:rPr>
        <w:t>- Ban Phòng chống HIV/AIDS ngành Xây dựng chủ động đưa công tác phòng chống vào kế hoạch hoạt động hàng năm của Ngành và chịu trách nhiệm tổ chức thực hiện.</w:t>
      </w:r>
    </w:p>
    <w:p w:rsidR="007F63B4" w:rsidRPr="007F63B4" w:rsidRDefault="007F63B4" w:rsidP="007F63B4">
      <w:pPr>
        <w:spacing w:before="120" w:after="120" w:line="234" w:lineRule="atLeast"/>
        <w:rPr>
          <w:rFonts w:ascii="Arial" w:eastAsia="Times New Roman" w:hAnsi="Arial" w:cs="Arial"/>
          <w:color w:val="000000"/>
          <w:kern w:val="0"/>
          <w:sz w:val="18"/>
          <w:szCs w:val="18"/>
          <w14:ligatures w14:val="none"/>
        </w:rPr>
      </w:pPr>
      <w:r w:rsidRPr="007F63B4">
        <w:rPr>
          <w:rFonts w:ascii="Arial" w:eastAsia="Times New Roman" w:hAnsi="Arial" w:cs="Arial"/>
          <w:color w:val="000000"/>
          <w:kern w:val="0"/>
          <w:sz w:val="18"/>
          <w:szCs w:val="18"/>
          <w14:ligatures w14:val="none"/>
        </w:rPr>
        <w:t>- Lồng ghép hoạt động phòng chống HIV/AIDS vào các phòng trào quần chúng, các hoạt động thể thao, văn hoá, văn nghệ, các lớp tập huấn, các buổi nói chuyện.</w:t>
      </w:r>
    </w:p>
    <w:p w:rsidR="007F63B4" w:rsidRPr="007F63B4" w:rsidRDefault="007F63B4" w:rsidP="007F63B4">
      <w:pPr>
        <w:spacing w:before="120" w:after="120" w:line="234" w:lineRule="atLeast"/>
        <w:rPr>
          <w:rFonts w:ascii="Arial" w:eastAsia="Times New Roman" w:hAnsi="Arial" w:cs="Arial"/>
          <w:color w:val="000000"/>
          <w:kern w:val="0"/>
          <w:sz w:val="18"/>
          <w:szCs w:val="18"/>
          <w14:ligatures w14:val="none"/>
        </w:rPr>
      </w:pPr>
      <w:r w:rsidRPr="007F63B4">
        <w:rPr>
          <w:rFonts w:ascii="Arial" w:eastAsia="Times New Roman" w:hAnsi="Arial" w:cs="Arial"/>
          <w:color w:val="000000"/>
          <w:kern w:val="0"/>
          <w:sz w:val="18"/>
          <w:szCs w:val="18"/>
          <w14:ligatures w14:val="none"/>
        </w:rPr>
        <w:t>- Thành lập các cơ sở tư vấn về HIV/AIDS thông qua việc lồng ghép với các hoạt động y tế tại doanh nghiệp. Tổ chức khám sức khoẻ định kỳ (ít nhất 1 năm một lần), khám chữa các bệnh nhiễm khuẩn lây truyền qua đường tình dục cho người lao động, đặc biệt là lao động nữ.</w:t>
      </w:r>
    </w:p>
    <w:p w:rsidR="007F63B4" w:rsidRPr="007F63B4" w:rsidRDefault="007F63B4" w:rsidP="007F63B4">
      <w:pPr>
        <w:spacing w:before="120" w:after="120" w:line="234" w:lineRule="atLeast"/>
        <w:rPr>
          <w:rFonts w:ascii="Arial" w:eastAsia="Times New Roman" w:hAnsi="Arial" w:cs="Arial"/>
          <w:color w:val="000000"/>
          <w:kern w:val="0"/>
          <w:sz w:val="18"/>
          <w:szCs w:val="18"/>
          <w14:ligatures w14:val="none"/>
        </w:rPr>
      </w:pPr>
      <w:r w:rsidRPr="007F63B4">
        <w:rPr>
          <w:rFonts w:ascii="Arial" w:eastAsia="Times New Roman" w:hAnsi="Arial" w:cs="Arial"/>
          <w:color w:val="000000"/>
          <w:kern w:val="0"/>
          <w:sz w:val="18"/>
          <w:szCs w:val="18"/>
          <w14:ligatures w14:val="none"/>
        </w:rPr>
        <w:t>- Thông tin giáo dục truyền thông thay đổi hành vi:</w:t>
      </w:r>
    </w:p>
    <w:p w:rsidR="007F63B4" w:rsidRPr="007F63B4" w:rsidRDefault="007F63B4" w:rsidP="007F63B4">
      <w:pPr>
        <w:spacing w:before="120" w:after="120" w:line="234" w:lineRule="atLeast"/>
        <w:rPr>
          <w:rFonts w:ascii="Arial" w:eastAsia="Times New Roman" w:hAnsi="Arial" w:cs="Arial"/>
          <w:color w:val="000000"/>
          <w:kern w:val="0"/>
          <w:sz w:val="18"/>
          <w:szCs w:val="18"/>
          <w14:ligatures w14:val="none"/>
        </w:rPr>
      </w:pPr>
      <w:r w:rsidRPr="007F63B4">
        <w:rPr>
          <w:rFonts w:ascii="Arial" w:eastAsia="Times New Roman" w:hAnsi="Arial" w:cs="Arial"/>
          <w:color w:val="000000"/>
          <w:kern w:val="0"/>
          <w:sz w:val="18"/>
          <w:szCs w:val="18"/>
          <w14:ligatures w14:val="none"/>
        </w:rPr>
        <w:t>+ Triển khai các hoạt động thông tin, giáo dục và truyền thông nhằm thay đổi hành vi. Yêu cầu Báo Xây dựng, Tạp chí Xây dựng, Tạp chí Kiến trúc, các Tập san của các Viện, Trường, các doanh nghiệp có bài, ảnh đưa tin người tốt, việc tốt trong phòng chống HIV/AIDS.</w:t>
      </w:r>
    </w:p>
    <w:p w:rsidR="007F63B4" w:rsidRPr="007F63B4" w:rsidRDefault="007F63B4" w:rsidP="007F63B4">
      <w:pPr>
        <w:spacing w:before="120" w:after="120" w:line="234" w:lineRule="atLeast"/>
        <w:rPr>
          <w:rFonts w:ascii="Arial" w:eastAsia="Times New Roman" w:hAnsi="Arial" w:cs="Arial"/>
          <w:color w:val="000000"/>
          <w:kern w:val="0"/>
          <w:sz w:val="18"/>
          <w:szCs w:val="18"/>
          <w14:ligatures w14:val="none"/>
        </w:rPr>
      </w:pPr>
      <w:r w:rsidRPr="007F63B4">
        <w:rPr>
          <w:rFonts w:ascii="Arial" w:eastAsia="Times New Roman" w:hAnsi="Arial" w:cs="Arial"/>
          <w:color w:val="000000"/>
          <w:kern w:val="0"/>
          <w:sz w:val="18"/>
          <w:szCs w:val="18"/>
          <w14:ligatures w14:val="none"/>
        </w:rPr>
        <w:t>+ Xây dựng và phát triển các kỹ năng cá nhân trong dự phòng và chăm sóc người nhiễm HIV/AIDS.</w:t>
      </w:r>
    </w:p>
    <w:p w:rsidR="007F63B4" w:rsidRPr="007F63B4" w:rsidRDefault="007F63B4" w:rsidP="007F63B4">
      <w:pPr>
        <w:spacing w:before="120" w:after="120" w:line="234" w:lineRule="atLeast"/>
        <w:rPr>
          <w:rFonts w:ascii="Arial" w:eastAsia="Times New Roman" w:hAnsi="Arial" w:cs="Arial"/>
          <w:color w:val="000000"/>
          <w:kern w:val="0"/>
          <w:sz w:val="18"/>
          <w:szCs w:val="18"/>
          <w14:ligatures w14:val="none"/>
        </w:rPr>
      </w:pPr>
      <w:r w:rsidRPr="007F63B4">
        <w:rPr>
          <w:rFonts w:ascii="Arial" w:eastAsia="Times New Roman" w:hAnsi="Arial" w:cs="Arial"/>
          <w:color w:val="000000"/>
          <w:kern w:val="0"/>
          <w:sz w:val="18"/>
          <w:szCs w:val="18"/>
          <w14:ligatures w14:val="none"/>
        </w:rPr>
        <w:t>+ Nâng cao số lượng và chất lượng các tài liệu và thông điệp truyền thông.</w:t>
      </w:r>
    </w:p>
    <w:p w:rsidR="007F63B4" w:rsidRPr="007F63B4" w:rsidRDefault="007F63B4" w:rsidP="007F63B4">
      <w:pPr>
        <w:spacing w:before="120" w:after="120" w:line="234" w:lineRule="atLeast"/>
        <w:rPr>
          <w:rFonts w:ascii="Arial" w:eastAsia="Times New Roman" w:hAnsi="Arial" w:cs="Arial"/>
          <w:color w:val="000000"/>
          <w:kern w:val="0"/>
          <w:sz w:val="18"/>
          <w:szCs w:val="18"/>
          <w14:ligatures w14:val="none"/>
        </w:rPr>
      </w:pPr>
      <w:r w:rsidRPr="007F63B4">
        <w:rPr>
          <w:rFonts w:ascii="Arial" w:eastAsia="Times New Roman" w:hAnsi="Arial" w:cs="Arial"/>
          <w:color w:val="000000"/>
          <w:kern w:val="0"/>
          <w:sz w:val="18"/>
          <w:szCs w:val="18"/>
          <w14:ligatures w14:val="none"/>
        </w:rPr>
        <w:t>+ Triển khai chương trình can thiệp giảm thiểu tác hại: chương trình trao đổi bơm kim tiêm sạch, chương trình 100% bao cao su đối với địa bàn có nhiều người nghiện chích ma tuý.</w:t>
      </w:r>
    </w:p>
    <w:p w:rsidR="007F63B4" w:rsidRPr="007F63B4" w:rsidRDefault="007F63B4" w:rsidP="007F63B4">
      <w:pPr>
        <w:spacing w:before="120" w:after="120" w:line="234" w:lineRule="atLeast"/>
        <w:rPr>
          <w:rFonts w:ascii="Arial" w:eastAsia="Times New Roman" w:hAnsi="Arial" w:cs="Arial"/>
          <w:color w:val="000000"/>
          <w:kern w:val="0"/>
          <w:sz w:val="18"/>
          <w:szCs w:val="18"/>
          <w14:ligatures w14:val="none"/>
        </w:rPr>
      </w:pPr>
      <w:r w:rsidRPr="007F63B4">
        <w:rPr>
          <w:rFonts w:ascii="Arial" w:eastAsia="Times New Roman" w:hAnsi="Arial" w:cs="Arial"/>
          <w:color w:val="000000"/>
          <w:kern w:val="0"/>
          <w:sz w:val="18"/>
          <w:szCs w:val="18"/>
          <w14:ligatures w14:val="none"/>
        </w:rPr>
        <w:t>+ Tập trung can thiệp vào nhóm dễ bị nhiễm HIV, nhóm có hành vi nguy cơ cao, đặc biệt là nhóm công nhân, lao động nghề xây dựng thường phải di biến động địa điểm làm việc, xa gia đình, trình độ dân trí hạn chế.</w:t>
      </w:r>
    </w:p>
    <w:p w:rsidR="007F63B4" w:rsidRPr="007F63B4" w:rsidRDefault="007F63B4" w:rsidP="007F63B4">
      <w:pPr>
        <w:spacing w:before="120" w:after="120" w:line="234" w:lineRule="atLeast"/>
        <w:rPr>
          <w:rFonts w:ascii="Arial" w:eastAsia="Times New Roman" w:hAnsi="Arial" w:cs="Arial"/>
          <w:color w:val="000000"/>
          <w:kern w:val="0"/>
          <w:sz w:val="18"/>
          <w:szCs w:val="18"/>
          <w14:ligatures w14:val="none"/>
        </w:rPr>
      </w:pPr>
      <w:r w:rsidRPr="007F63B4">
        <w:rPr>
          <w:rFonts w:ascii="Arial" w:eastAsia="Times New Roman" w:hAnsi="Arial" w:cs="Arial"/>
          <w:i/>
          <w:iCs/>
          <w:color w:val="000000"/>
          <w:kern w:val="0"/>
          <w:sz w:val="18"/>
          <w:szCs w:val="18"/>
          <w14:ligatures w14:val="none"/>
        </w:rPr>
        <w:t>Giải pháp chuyên môn, kỹ thuật</w:t>
      </w:r>
    </w:p>
    <w:p w:rsidR="007F63B4" w:rsidRPr="007F63B4" w:rsidRDefault="007F63B4" w:rsidP="007F63B4">
      <w:pPr>
        <w:spacing w:before="120" w:after="120" w:line="234" w:lineRule="atLeast"/>
        <w:rPr>
          <w:rFonts w:ascii="Arial" w:eastAsia="Times New Roman" w:hAnsi="Arial" w:cs="Arial"/>
          <w:color w:val="000000"/>
          <w:kern w:val="0"/>
          <w:sz w:val="18"/>
          <w:szCs w:val="18"/>
          <w14:ligatures w14:val="none"/>
        </w:rPr>
      </w:pPr>
      <w:r w:rsidRPr="007F63B4">
        <w:rPr>
          <w:rFonts w:ascii="Arial" w:eastAsia="Times New Roman" w:hAnsi="Arial" w:cs="Arial"/>
          <w:color w:val="000000"/>
          <w:kern w:val="0"/>
          <w:sz w:val="18"/>
          <w:szCs w:val="18"/>
          <w14:ligatures w14:val="none"/>
        </w:rPr>
        <w:t>- Xây dựng phòng xét nghiệm chuẩn được phép khẳng định HIV dương tính tại Bệnh viện Xây dựng.</w:t>
      </w:r>
    </w:p>
    <w:p w:rsidR="007F63B4" w:rsidRPr="007F63B4" w:rsidRDefault="007F63B4" w:rsidP="007F63B4">
      <w:pPr>
        <w:spacing w:before="120" w:after="120" w:line="234" w:lineRule="atLeast"/>
        <w:rPr>
          <w:rFonts w:ascii="Arial" w:eastAsia="Times New Roman" w:hAnsi="Arial" w:cs="Arial"/>
          <w:color w:val="000000"/>
          <w:kern w:val="0"/>
          <w:sz w:val="18"/>
          <w:szCs w:val="18"/>
          <w14:ligatures w14:val="none"/>
        </w:rPr>
      </w:pPr>
      <w:r w:rsidRPr="007F63B4">
        <w:rPr>
          <w:rFonts w:ascii="Arial" w:eastAsia="Times New Roman" w:hAnsi="Arial" w:cs="Arial"/>
          <w:color w:val="000000"/>
          <w:kern w:val="0"/>
          <w:sz w:val="18"/>
          <w:szCs w:val="18"/>
          <w14:ligatures w14:val="none"/>
        </w:rPr>
        <w:t>- Giám sát huyết thanh học HIV/AIDS:</w:t>
      </w:r>
    </w:p>
    <w:p w:rsidR="007F63B4" w:rsidRPr="007F63B4" w:rsidRDefault="007F63B4" w:rsidP="007F63B4">
      <w:pPr>
        <w:spacing w:before="120" w:after="120" w:line="234" w:lineRule="atLeast"/>
        <w:rPr>
          <w:rFonts w:ascii="Arial" w:eastAsia="Times New Roman" w:hAnsi="Arial" w:cs="Arial"/>
          <w:color w:val="000000"/>
          <w:kern w:val="0"/>
          <w:sz w:val="18"/>
          <w:szCs w:val="18"/>
          <w14:ligatures w14:val="none"/>
        </w:rPr>
      </w:pPr>
      <w:r w:rsidRPr="007F63B4">
        <w:rPr>
          <w:rFonts w:ascii="Arial" w:eastAsia="Times New Roman" w:hAnsi="Arial" w:cs="Arial"/>
          <w:color w:val="000000"/>
          <w:kern w:val="0"/>
          <w:sz w:val="18"/>
          <w:szCs w:val="18"/>
          <w14:ligatures w14:val="none"/>
        </w:rPr>
        <w:t>+ Mở rộng và nâng cao chất lượng xét nghiệm phát hiện (chỉ được xét nghiệm khi đối tượng đã được tư vấn đầy đủ).</w:t>
      </w:r>
    </w:p>
    <w:p w:rsidR="007F63B4" w:rsidRPr="007F63B4" w:rsidRDefault="007F63B4" w:rsidP="007F63B4">
      <w:pPr>
        <w:spacing w:before="120" w:after="120" w:line="234" w:lineRule="atLeast"/>
        <w:rPr>
          <w:rFonts w:ascii="Arial" w:eastAsia="Times New Roman" w:hAnsi="Arial" w:cs="Arial"/>
          <w:color w:val="000000"/>
          <w:kern w:val="0"/>
          <w:sz w:val="18"/>
          <w:szCs w:val="18"/>
          <w14:ligatures w14:val="none"/>
        </w:rPr>
      </w:pPr>
      <w:r w:rsidRPr="007F63B4">
        <w:rPr>
          <w:rFonts w:ascii="Arial" w:eastAsia="Times New Roman" w:hAnsi="Arial" w:cs="Arial"/>
          <w:color w:val="000000"/>
          <w:kern w:val="0"/>
          <w:sz w:val="18"/>
          <w:szCs w:val="18"/>
          <w14:ligatures w14:val="none"/>
        </w:rPr>
        <w:t>+ Duy trì và nâng cao chất lượng các hoạt động giám sát trọng điểm, mở rộng giám sát đến vùng sâu, vùng xa (chú trọng giám sát công nhân lao động xây dựng các công trình thuỷ điện: Sơn La, Sê San-Gia Lai,  A Vương-Quảng Nam, Bản Vẽ- Nghệ An, Na Hang-Tuyên Quang...). Đặc biệt, đối với Công trình xây dựng Thuỷ điện Sơn La, Bộ Xây dựng giao cho Bệnh viện Xây dựng kết hợp với Cục Phòng chống HIV/AIDS Việt Nam tiếp tục triển khai Dự án: "Tăng cường công tác phòng chống HIV/AIDS tại công trình Thuỷ điện Sơn La" với thời gian thực hiện đến năm 2010 nhằm nâng cao hiểu biết và cách phòng tránh HIV/AIDS cho cán bộ, công nhân viên và lao động tại công trường, đồng thời tạo mô hình mẫu để mở rộng triển khai đối với các đơn vị khác trong ngành Xây dựng trong thời gian tới.</w:t>
      </w:r>
    </w:p>
    <w:p w:rsidR="007F63B4" w:rsidRPr="007F63B4" w:rsidRDefault="007F63B4" w:rsidP="007F63B4">
      <w:pPr>
        <w:spacing w:before="120" w:after="120" w:line="234" w:lineRule="atLeast"/>
        <w:rPr>
          <w:rFonts w:ascii="Arial" w:eastAsia="Times New Roman" w:hAnsi="Arial" w:cs="Arial"/>
          <w:color w:val="000000"/>
          <w:kern w:val="0"/>
          <w:sz w:val="18"/>
          <w:szCs w:val="18"/>
          <w14:ligatures w14:val="none"/>
        </w:rPr>
      </w:pPr>
      <w:r w:rsidRPr="007F63B4">
        <w:rPr>
          <w:rFonts w:ascii="Arial" w:eastAsia="Times New Roman" w:hAnsi="Arial" w:cs="Arial"/>
          <w:color w:val="000000"/>
          <w:kern w:val="0"/>
          <w:sz w:val="18"/>
          <w:szCs w:val="18"/>
          <w14:ligatures w14:val="none"/>
        </w:rPr>
        <w:t>+ Lồng ghép giám sát hành vi, huyết thanh học và các nhiễm khuẩn lây truyền qua đường tình dục.</w:t>
      </w:r>
    </w:p>
    <w:p w:rsidR="007F63B4" w:rsidRPr="007F63B4" w:rsidRDefault="007F63B4" w:rsidP="007F63B4">
      <w:pPr>
        <w:spacing w:before="120" w:after="120" w:line="234" w:lineRule="atLeast"/>
        <w:rPr>
          <w:rFonts w:ascii="Arial" w:eastAsia="Times New Roman" w:hAnsi="Arial" w:cs="Arial"/>
          <w:color w:val="000000"/>
          <w:kern w:val="0"/>
          <w:sz w:val="18"/>
          <w:szCs w:val="18"/>
          <w14:ligatures w14:val="none"/>
        </w:rPr>
      </w:pPr>
      <w:r w:rsidRPr="007F63B4">
        <w:rPr>
          <w:rFonts w:ascii="Arial" w:eastAsia="Times New Roman" w:hAnsi="Arial" w:cs="Arial"/>
          <w:color w:val="000000"/>
          <w:kern w:val="0"/>
          <w:sz w:val="18"/>
          <w:szCs w:val="18"/>
          <w14:ligatures w14:val="none"/>
        </w:rPr>
        <w:t>+ Quản lý và chăm sóc bệnh nhân nhiễm HIV/AIDS theo đúng hướng dẫn của Bộ Y tế.</w:t>
      </w:r>
    </w:p>
    <w:p w:rsidR="007F63B4" w:rsidRPr="007F63B4" w:rsidRDefault="007F63B4" w:rsidP="007F63B4">
      <w:pPr>
        <w:spacing w:before="120" w:after="120" w:line="234" w:lineRule="atLeast"/>
        <w:rPr>
          <w:rFonts w:ascii="Arial" w:eastAsia="Times New Roman" w:hAnsi="Arial" w:cs="Arial"/>
          <w:color w:val="000000"/>
          <w:kern w:val="0"/>
          <w:sz w:val="18"/>
          <w:szCs w:val="18"/>
          <w14:ligatures w14:val="none"/>
        </w:rPr>
      </w:pPr>
      <w:r w:rsidRPr="007F63B4">
        <w:rPr>
          <w:rFonts w:ascii="Arial" w:eastAsia="Times New Roman" w:hAnsi="Arial" w:cs="Arial"/>
          <w:color w:val="000000"/>
          <w:kern w:val="0"/>
          <w:sz w:val="18"/>
          <w:szCs w:val="18"/>
          <w14:ligatures w14:val="none"/>
        </w:rPr>
        <w:t>+ Lồng ghép dịch vụ tư vấn vào các chương trình y tế quốc gia, kế hoạch hoá gia đình, chăm sóc sức khoẻ ban đầu và phòng chống các bệnh nghề nghiệp của Ngành Xây dựng.</w:t>
      </w:r>
    </w:p>
    <w:p w:rsidR="007F63B4" w:rsidRPr="007F63B4" w:rsidRDefault="007F63B4" w:rsidP="007F63B4">
      <w:pPr>
        <w:spacing w:before="120" w:after="120" w:line="234" w:lineRule="atLeast"/>
        <w:rPr>
          <w:rFonts w:ascii="Arial" w:eastAsia="Times New Roman" w:hAnsi="Arial" w:cs="Arial"/>
          <w:color w:val="000000"/>
          <w:kern w:val="0"/>
          <w:sz w:val="18"/>
          <w:szCs w:val="18"/>
          <w14:ligatures w14:val="none"/>
        </w:rPr>
      </w:pPr>
      <w:r w:rsidRPr="007F63B4">
        <w:rPr>
          <w:rFonts w:ascii="Arial" w:eastAsia="Times New Roman" w:hAnsi="Arial" w:cs="Arial"/>
          <w:color w:val="000000"/>
          <w:kern w:val="0"/>
          <w:sz w:val="18"/>
          <w:szCs w:val="18"/>
          <w14:ligatures w14:val="none"/>
        </w:rPr>
        <w:t>Vụ Tổ chức cán bộ, Bệnh viện Xây dựng có trách nhiệm hướng dẫn, theo dõi, đôn đốc, kiểm tra việc thực hiện Chỉ thị này./.</w:t>
      </w:r>
    </w:p>
    <w:tbl>
      <w:tblPr>
        <w:tblW w:w="0" w:type="auto"/>
        <w:jc w:val="center"/>
        <w:tblCellSpacing w:w="0" w:type="dxa"/>
        <w:tblCellMar>
          <w:left w:w="0" w:type="dxa"/>
          <w:right w:w="0" w:type="dxa"/>
        </w:tblCellMar>
        <w:tblLook w:val="04A0" w:firstRow="1" w:lastRow="0" w:firstColumn="1" w:lastColumn="0" w:noHBand="0" w:noVBand="1"/>
      </w:tblPr>
      <w:tblGrid>
        <w:gridCol w:w="60"/>
      </w:tblGrid>
      <w:tr w:rsidR="007F63B4" w:rsidRPr="007F63B4">
        <w:trPr>
          <w:tblCellSpacing w:w="0" w:type="dxa"/>
          <w:jc w:val="center"/>
        </w:trPr>
        <w:tc>
          <w:tcPr>
            <w:tcW w:w="0" w:type="auto"/>
            <w:vAlign w:val="center"/>
            <w:hideMark/>
          </w:tcPr>
          <w:p w:rsidR="007F63B4" w:rsidRPr="007F63B4" w:rsidRDefault="007F63B4" w:rsidP="007F63B4">
            <w:pPr>
              <w:spacing w:before="120" w:after="120" w:line="234" w:lineRule="atLeast"/>
              <w:rPr>
                <w:rFonts w:ascii="Times New Roman" w:eastAsia="Times New Roman" w:hAnsi="Times New Roman" w:cs="Times New Roman"/>
                <w:kern w:val="0"/>
                <w14:ligatures w14:val="none"/>
              </w:rPr>
            </w:pPr>
            <w:r w:rsidRPr="007F63B4">
              <w:rPr>
                <w:rFonts w:ascii="Times New Roman" w:eastAsia="Times New Roman" w:hAnsi="Times New Roman" w:cs="Times New Roman"/>
                <w:kern w:val="0"/>
                <w14:ligatures w14:val="none"/>
              </w:rPr>
              <w:t> </w:t>
            </w:r>
          </w:p>
        </w:tc>
      </w:tr>
    </w:tbl>
    <w:p w:rsidR="007F63B4" w:rsidRPr="007F63B4" w:rsidRDefault="007F63B4" w:rsidP="007F63B4">
      <w:pPr>
        <w:spacing w:before="120" w:after="120" w:line="234" w:lineRule="atLeast"/>
        <w:rPr>
          <w:rFonts w:ascii="Arial" w:eastAsia="Times New Roman" w:hAnsi="Arial" w:cs="Arial"/>
          <w:color w:val="000000"/>
          <w:kern w:val="0"/>
          <w:sz w:val="18"/>
          <w:szCs w:val="18"/>
          <w14:ligatures w14:val="none"/>
        </w:rPr>
      </w:pPr>
      <w:r w:rsidRPr="007F63B4">
        <w:rPr>
          <w:rFonts w:ascii="Arial" w:eastAsia="Times New Roman" w:hAnsi="Arial" w:cs="Arial"/>
          <w:color w:val="000000"/>
          <w:kern w:val="0"/>
          <w:sz w:val="18"/>
          <w:szCs w:val="18"/>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5734"/>
        <w:gridCol w:w="3626"/>
      </w:tblGrid>
      <w:tr w:rsidR="007F63B4" w:rsidRPr="007F63B4">
        <w:trPr>
          <w:tblCellSpacing w:w="0" w:type="dxa"/>
        </w:trPr>
        <w:tc>
          <w:tcPr>
            <w:tcW w:w="0" w:type="auto"/>
            <w:tcMar>
              <w:top w:w="30" w:type="dxa"/>
              <w:left w:w="30" w:type="dxa"/>
              <w:bottom w:w="30" w:type="dxa"/>
              <w:right w:w="30" w:type="dxa"/>
            </w:tcMar>
            <w:hideMark/>
          </w:tcPr>
          <w:p w:rsidR="007F63B4" w:rsidRPr="007F63B4" w:rsidRDefault="007F63B4" w:rsidP="007F63B4">
            <w:pPr>
              <w:spacing w:before="120" w:after="120" w:line="234" w:lineRule="atLeast"/>
              <w:rPr>
                <w:rFonts w:ascii="Arial" w:eastAsia="Times New Roman" w:hAnsi="Arial" w:cs="Arial"/>
                <w:color w:val="000000"/>
                <w:kern w:val="0"/>
                <w:sz w:val="18"/>
                <w:szCs w:val="18"/>
                <w14:ligatures w14:val="none"/>
              </w:rPr>
            </w:pPr>
            <w:r w:rsidRPr="007F63B4">
              <w:rPr>
                <w:rFonts w:ascii="Arial" w:eastAsia="Times New Roman" w:hAnsi="Arial" w:cs="Arial"/>
                <w:b/>
                <w:bCs/>
                <w:i/>
                <w:iCs/>
                <w:color w:val="000000"/>
                <w:kern w:val="0"/>
                <w:sz w:val="18"/>
                <w:szCs w:val="18"/>
                <w14:ligatures w14:val="none"/>
              </w:rPr>
              <w:t> </w:t>
            </w:r>
          </w:p>
          <w:p w:rsidR="007F63B4" w:rsidRPr="007F63B4" w:rsidRDefault="007F63B4" w:rsidP="007F63B4">
            <w:pPr>
              <w:spacing w:before="120" w:after="120" w:line="234" w:lineRule="atLeast"/>
              <w:rPr>
                <w:rFonts w:ascii="Arial" w:eastAsia="Times New Roman" w:hAnsi="Arial" w:cs="Arial"/>
                <w:color w:val="000000"/>
                <w:kern w:val="0"/>
                <w:sz w:val="18"/>
                <w:szCs w:val="18"/>
                <w14:ligatures w14:val="none"/>
              </w:rPr>
            </w:pPr>
            <w:r w:rsidRPr="007F63B4">
              <w:rPr>
                <w:rFonts w:ascii="Arial" w:eastAsia="Times New Roman" w:hAnsi="Arial" w:cs="Arial"/>
                <w:b/>
                <w:bCs/>
                <w:i/>
                <w:iCs/>
                <w:color w:val="000000"/>
                <w:kern w:val="0"/>
                <w:sz w:val="18"/>
                <w:szCs w:val="18"/>
                <w14:ligatures w14:val="none"/>
              </w:rPr>
              <w:t>Nơi nhận:</w:t>
            </w:r>
            <w:r w:rsidRPr="007F63B4">
              <w:rPr>
                <w:rFonts w:ascii="Arial" w:eastAsia="Times New Roman" w:hAnsi="Arial" w:cs="Arial"/>
                <w:b/>
                <w:bCs/>
                <w:i/>
                <w:iCs/>
                <w:color w:val="000000"/>
                <w:kern w:val="0"/>
                <w:sz w:val="18"/>
                <w:szCs w:val="18"/>
                <w14:ligatures w14:val="none"/>
              </w:rPr>
              <w:br/>
            </w:r>
            <w:r w:rsidRPr="007F63B4">
              <w:rPr>
                <w:rFonts w:ascii="Arial" w:eastAsia="Times New Roman" w:hAnsi="Arial" w:cs="Arial"/>
                <w:color w:val="000000"/>
                <w:kern w:val="0"/>
                <w:sz w:val="16"/>
                <w:szCs w:val="16"/>
                <w14:ligatures w14:val="none"/>
              </w:rPr>
              <w:t>- Các CQ, đơn vị trong ngành XD</w:t>
            </w:r>
            <w:r w:rsidRPr="007F63B4">
              <w:rPr>
                <w:rFonts w:ascii="Arial" w:eastAsia="Times New Roman" w:hAnsi="Arial" w:cs="Arial"/>
                <w:color w:val="000000"/>
                <w:kern w:val="0"/>
                <w:sz w:val="16"/>
                <w:szCs w:val="16"/>
                <w14:ligatures w14:val="none"/>
              </w:rPr>
              <w:br/>
            </w:r>
            <w:r w:rsidRPr="007F63B4">
              <w:rPr>
                <w:rFonts w:ascii="Arial" w:eastAsia="Times New Roman" w:hAnsi="Arial" w:cs="Arial"/>
                <w:color w:val="000000"/>
                <w:kern w:val="0"/>
                <w:sz w:val="16"/>
                <w:szCs w:val="16"/>
                <w14:ligatures w14:val="none"/>
              </w:rPr>
              <w:lastRenderedPageBreak/>
              <w:t>- Thủ tướng CP (thay báo cáo)</w:t>
            </w:r>
            <w:r w:rsidRPr="007F63B4">
              <w:rPr>
                <w:rFonts w:ascii="Arial" w:eastAsia="Times New Roman" w:hAnsi="Arial" w:cs="Arial"/>
                <w:color w:val="000000"/>
                <w:kern w:val="0"/>
                <w:sz w:val="16"/>
                <w:szCs w:val="16"/>
                <w14:ligatures w14:val="none"/>
              </w:rPr>
              <w:br/>
              <w:t>- Bộ Y tế</w:t>
            </w:r>
            <w:r w:rsidRPr="007F63B4">
              <w:rPr>
                <w:rFonts w:ascii="Arial" w:eastAsia="Times New Roman" w:hAnsi="Arial" w:cs="Arial"/>
                <w:color w:val="000000"/>
                <w:kern w:val="0"/>
                <w:sz w:val="16"/>
                <w:szCs w:val="16"/>
                <w14:ligatures w14:val="none"/>
              </w:rPr>
              <w:br/>
              <w:t>- UBDS GĐ TE</w:t>
            </w:r>
            <w:r w:rsidRPr="007F63B4">
              <w:rPr>
                <w:rFonts w:ascii="Arial" w:eastAsia="Times New Roman" w:hAnsi="Arial" w:cs="Arial"/>
                <w:color w:val="000000"/>
                <w:kern w:val="0"/>
                <w:sz w:val="16"/>
                <w:szCs w:val="16"/>
                <w14:ligatures w14:val="none"/>
              </w:rPr>
              <w:br/>
              <w:t>- Bộ LĐTBXH</w:t>
            </w:r>
            <w:r w:rsidRPr="007F63B4">
              <w:rPr>
                <w:rFonts w:ascii="Arial" w:eastAsia="Times New Roman" w:hAnsi="Arial" w:cs="Arial"/>
                <w:color w:val="000000"/>
                <w:kern w:val="0"/>
                <w:sz w:val="16"/>
                <w:szCs w:val="16"/>
                <w14:ligatures w14:val="none"/>
              </w:rPr>
              <w:br/>
              <w:t>- Lưu VP, BVXD,Vụ TCCB.</w:t>
            </w:r>
          </w:p>
        </w:tc>
        <w:tc>
          <w:tcPr>
            <w:tcW w:w="0" w:type="auto"/>
            <w:tcMar>
              <w:top w:w="30" w:type="dxa"/>
              <w:left w:w="30" w:type="dxa"/>
              <w:bottom w:w="30" w:type="dxa"/>
              <w:right w:w="30" w:type="dxa"/>
            </w:tcMar>
            <w:hideMark/>
          </w:tcPr>
          <w:p w:rsidR="007F63B4" w:rsidRPr="007F63B4" w:rsidRDefault="007F63B4" w:rsidP="007F63B4">
            <w:pPr>
              <w:spacing w:before="120" w:after="120" w:line="234" w:lineRule="atLeast"/>
              <w:jc w:val="center"/>
              <w:rPr>
                <w:rFonts w:ascii="Arial" w:eastAsia="Times New Roman" w:hAnsi="Arial" w:cs="Arial"/>
                <w:color w:val="000000"/>
                <w:kern w:val="0"/>
                <w:sz w:val="18"/>
                <w:szCs w:val="18"/>
                <w14:ligatures w14:val="none"/>
              </w:rPr>
            </w:pPr>
            <w:r w:rsidRPr="007F63B4">
              <w:rPr>
                <w:rFonts w:ascii="Arial" w:eastAsia="Times New Roman" w:hAnsi="Arial" w:cs="Arial"/>
                <w:b/>
                <w:bCs/>
                <w:color w:val="000000"/>
                <w:kern w:val="0"/>
                <w:sz w:val="18"/>
                <w:szCs w:val="18"/>
                <w14:ligatures w14:val="none"/>
              </w:rPr>
              <w:lastRenderedPageBreak/>
              <w:t>KT. BỘ TRƯỞNG</w:t>
            </w:r>
            <w:r w:rsidRPr="007F63B4">
              <w:rPr>
                <w:rFonts w:ascii="Arial" w:eastAsia="Times New Roman" w:hAnsi="Arial" w:cs="Arial"/>
                <w:b/>
                <w:bCs/>
                <w:color w:val="000000"/>
                <w:kern w:val="0"/>
                <w:sz w:val="18"/>
                <w:szCs w:val="18"/>
                <w14:ligatures w14:val="none"/>
              </w:rPr>
              <w:br/>
              <w:t>THỨ TRƯỞNG</w:t>
            </w:r>
            <w:r w:rsidRPr="007F63B4">
              <w:rPr>
                <w:rFonts w:ascii="Arial" w:eastAsia="Times New Roman" w:hAnsi="Arial" w:cs="Arial"/>
                <w:color w:val="000000"/>
                <w:kern w:val="0"/>
                <w:sz w:val="18"/>
                <w:szCs w:val="18"/>
                <w14:ligatures w14:val="none"/>
              </w:rPr>
              <w:br/>
              <w:t> </w:t>
            </w:r>
            <w:r w:rsidRPr="007F63B4">
              <w:rPr>
                <w:rFonts w:ascii="Arial" w:eastAsia="Times New Roman" w:hAnsi="Arial" w:cs="Arial"/>
                <w:color w:val="000000"/>
                <w:kern w:val="0"/>
                <w:sz w:val="18"/>
                <w:szCs w:val="18"/>
                <w14:ligatures w14:val="none"/>
              </w:rPr>
              <w:br/>
            </w:r>
            <w:r w:rsidRPr="007F63B4">
              <w:rPr>
                <w:rFonts w:ascii="Arial" w:eastAsia="Times New Roman" w:hAnsi="Arial" w:cs="Arial"/>
                <w:color w:val="000000"/>
                <w:kern w:val="0"/>
                <w:sz w:val="18"/>
                <w:szCs w:val="18"/>
                <w14:ligatures w14:val="none"/>
              </w:rPr>
              <w:lastRenderedPageBreak/>
              <w:br/>
            </w:r>
            <w:r w:rsidRPr="007F63B4">
              <w:rPr>
                <w:rFonts w:ascii="Arial" w:eastAsia="Times New Roman" w:hAnsi="Arial" w:cs="Arial"/>
                <w:color w:val="000000"/>
                <w:kern w:val="0"/>
                <w:sz w:val="18"/>
                <w:szCs w:val="18"/>
                <w14:ligatures w14:val="none"/>
              </w:rPr>
              <w:br/>
              <w:t> </w:t>
            </w:r>
            <w:r w:rsidRPr="007F63B4">
              <w:rPr>
                <w:rFonts w:ascii="Arial" w:eastAsia="Times New Roman" w:hAnsi="Arial" w:cs="Arial"/>
                <w:b/>
                <w:bCs/>
                <w:color w:val="000000"/>
                <w:kern w:val="0"/>
                <w:sz w:val="18"/>
                <w:szCs w:val="18"/>
                <w14:ligatures w14:val="none"/>
              </w:rPr>
              <w:br/>
              <w:t>Cao Lại Quang</w:t>
            </w:r>
          </w:p>
        </w:tc>
      </w:tr>
    </w:tbl>
    <w:p w:rsidR="007F63B4" w:rsidRPr="007F63B4" w:rsidRDefault="007F63B4" w:rsidP="007F63B4">
      <w:pPr>
        <w:spacing w:before="120" w:after="120" w:line="234" w:lineRule="atLeast"/>
        <w:rPr>
          <w:rFonts w:ascii="Arial" w:eastAsia="Times New Roman" w:hAnsi="Arial" w:cs="Arial"/>
          <w:color w:val="000000"/>
          <w:kern w:val="0"/>
          <w:sz w:val="18"/>
          <w:szCs w:val="18"/>
          <w14:ligatures w14:val="none"/>
        </w:rPr>
      </w:pPr>
      <w:r w:rsidRPr="007F63B4">
        <w:rPr>
          <w:rFonts w:ascii="Arial" w:eastAsia="Times New Roman" w:hAnsi="Arial" w:cs="Arial"/>
          <w:color w:val="000000"/>
          <w:kern w:val="0"/>
          <w:sz w:val="18"/>
          <w:szCs w:val="18"/>
          <w14:ligatures w14:val="none"/>
        </w:rPr>
        <w:lastRenderedPageBreak/>
        <w:t> </w:t>
      </w:r>
    </w:p>
    <w:p w:rsidR="00AB2C42" w:rsidRDefault="00AB2C42"/>
    <w:sectPr w:rsidR="00AB2C4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3B4"/>
    <w:rsid w:val="000D7A47"/>
    <w:rsid w:val="003122F4"/>
    <w:rsid w:val="0056280E"/>
    <w:rsid w:val="007F63B4"/>
    <w:rsid w:val="00832D17"/>
    <w:rsid w:val="00953E8B"/>
    <w:rsid w:val="009F4C73"/>
    <w:rsid w:val="00AB2C42"/>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10DEA10F-3046-404C-B65E-4576EB655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V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63B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F63B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F63B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F63B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F63B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F63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63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63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63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63B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F63B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F63B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F63B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F63B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F63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63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63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63B4"/>
    <w:rPr>
      <w:rFonts w:eastAsiaTheme="majorEastAsia" w:cstheme="majorBidi"/>
      <w:color w:val="272727" w:themeColor="text1" w:themeTint="D8"/>
    </w:rPr>
  </w:style>
  <w:style w:type="paragraph" w:styleId="Title">
    <w:name w:val="Title"/>
    <w:basedOn w:val="Normal"/>
    <w:next w:val="Normal"/>
    <w:link w:val="TitleChar"/>
    <w:uiPriority w:val="10"/>
    <w:qFormat/>
    <w:rsid w:val="007F63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63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63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63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63B4"/>
    <w:pPr>
      <w:spacing w:before="160"/>
      <w:jc w:val="center"/>
    </w:pPr>
    <w:rPr>
      <w:i/>
      <w:iCs/>
      <w:color w:val="404040" w:themeColor="text1" w:themeTint="BF"/>
    </w:rPr>
  </w:style>
  <w:style w:type="character" w:customStyle="1" w:styleId="QuoteChar">
    <w:name w:val="Quote Char"/>
    <w:basedOn w:val="DefaultParagraphFont"/>
    <w:link w:val="Quote"/>
    <w:uiPriority w:val="29"/>
    <w:rsid w:val="007F63B4"/>
    <w:rPr>
      <w:i/>
      <w:iCs/>
      <w:color w:val="404040" w:themeColor="text1" w:themeTint="BF"/>
    </w:rPr>
  </w:style>
  <w:style w:type="paragraph" w:styleId="ListParagraph">
    <w:name w:val="List Paragraph"/>
    <w:basedOn w:val="Normal"/>
    <w:uiPriority w:val="34"/>
    <w:qFormat/>
    <w:rsid w:val="007F63B4"/>
    <w:pPr>
      <w:ind w:left="720"/>
      <w:contextualSpacing/>
    </w:pPr>
  </w:style>
  <w:style w:type="character" w:styleId="IntenseEmphasis">
    <w:name w:val="Intense Emphasis"/>
    <w:basedOn w:val="DefaultParagraphFont"/>
    <w:uiPriority w:val="21"/>
    <w:qFormat/>
    <w:rsid w:val="007F63B4"/>
    <w:rPr>
      <w:i/>
      <w:iCs/>
      <w:color w:val="2F5496" w:themeColor="accent1" w:themeShade="BF"/>
    </w:rPr>
  </w:style>
  <w:style w:type="paragraph" w:styleId="IntenseQuote">
    <w:name w:val="Intense Quote"/>
    <w:basedOn w:val="Normal"/>
    <w:next w:val="Normal"/>
    <w:link w:val="IntenseQuoteChar"/>
    <w:uiPriority w:val="30"/>
    <w:qFormat/>
    <w:rsid w:val="007F63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F63B4"/>
    <w:rPr>
      <w:i/>
      <w:iCs/>
      <w:color w:val="2F5496" w:themeColor="accent1" w:themeShade="BF"/>
    </w:rPr>
  </w:style>
  <w:style w:type="character" w:styleId="IntenseReference">
    <w:name w:val="Intense Reference"/>
    <w:basedOn w:val="DefaultParagraphFont"/>
    <w:uiPriority w:val="32"/>
    <w:qFormat/>
    <w:rsid w:val="007F63B4"/>
    <w:rPr>
      <w:b/>
      <w:bCs/>
      <w:smallCaps/>
      <w:color w:val="2F5496" w:themeColor="accent1" w:themeShade="BF"/>
      <w:spacing w:val="5"/>
    </w:rPr>
  </w:style>
  <w:style w:type="paragraph" w:styleId="NormalWeb">
    <w:name w:val="Normal (Web)"/>
    <w:basedOn w:val="Normal"/>
    <w:uiPriority w:val="99"/>
    <w:semiHidden/>
    <w:unhideWhenUsed/>
    <w:rsid w:val="007F63B4"/>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7F63B4"/>
  </w:style>
  <w:style w:type="character" w:styleId="Hyperlink">
    <w:name w:val="Hyperlink"/>
    <w:basedOn w:val="DefaultParagraphFont"/>
    <w:uiPriority w:val="99"/>
    <w:semiHidden/>
    <w:unhideWhenUsed/>
    <w:rsid w:val="007F63B4"/>
    <w:rPr>
      <w:color w:val="0000FF"/>
      <w:u w:val="single"/>
    </w:rPr>
  </w:style>
  <w:style w:type="character" w:styleId="Strong">
    <w:name w:val="Strong"/>
    <w:basedOn w:val="DefaultParagraphFont"/>
    <w:uiPriority w:val="22"/>
    <w:qFormat/>
    <w:rsid w:val="007F63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thuvienphapluat.vn/van-ban/bo-may-hanh-chinh/quyet-dinh-50-2007-qd-ttg-kien-toan-uy-ban-quoc-gia-phong-chong-aids-te-nan-ma-tuy-mai-dam-18608.aspx" TargetMode="Externa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AC2B77-D6EE-4FC8-9FE0-13F895253CD9}"/>
</file>

<file path=customXml/itemProps2.xml><?xml version="1.0" encoding="utf-8"?>
<ds:datastoreItem xmlns:ds="http://schemas.openxmlformats.org/officeDocument/2006/customXml" ds:itemID="{C0834E1C-6996-4D83-B1A4-150EE46FABFB}"/>
</file>

<file path=customXml/itemProps3.xml><?xml version="1.0" encoding="utf-8"?>
<ds:datastoreItem xmlns:ds="http://schemas.openxmlformats.org/officeDocument/2006/customXml" ds:itemID="{41EFB7DC-C2C7-4C9E-A380-9C440C264A04}"/>
</file>

<file path=docProps/app.xml><?xml version="1.0" encoding="utf-8"?>
<Properties xmlns="http://schemas.openxmlformats.org/officeDocument/2006/extended-properties" xmlns:vt="http://schemas.openxmlformats.org/officeDocument/2006/docPropsVTypes">
  <Template>Normal.dotm</Template>
  <TotalTime>1</TotalTime>
  <Pages>3</Pages>
  <Words>1086</Words>
  <Characters>6192</Characters>
  <Application>Microsoft Office Word</Application>
  <DocSecurity>0</DocSecurity>
  <Lines>51</Lines>
  <Paragraphs>14</Paragraphs>
  <ScaleCrop>false</ScaleCrop>
  <Company/>
  <LinksUpToDate>false</LinksUpToDate>
  <CharactersWithSpaces>7264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2025-09-03T14:41:00Z</dcterms:created>
  <dcterms:modified xsi:type="dcterms:W3CDTF">2025-09-03T14:42:00Z</dcterms:modified>
</cp:coreProperties>
</file>